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5AE5" w14:textId="77777777" w:rsidR="009D788E" w:rsidRPr="00A3282B" w:rsidRDefault="00191D8A" w:rsidP="00191D8A">
      <w:pPr>
        <w:rPr>
          <w:rFonts w:ascii="Arial" w:hAnsi="Arial" w:cs="Arial"/>
          <w:b/>
          <w:lang w:val="en-US"/>
        </w:rPr>
      </w:pPr>
      <w:r>
        <w:rPr>
          <w:rFonts w:ascii="Arial" w:hAnsi="Arial" w:cs="Arial"/>
          <w:b/>
          <w:lang w:val="en-US"/>
        </w:rPr>
        <w:t xml:space="preserve">                            </w:t>
      </w:r>
      <w:r w:rsidR="00706204" w:rsidRPr="00A3282B">
        <w:rPr>
          <w:rFonts w:ascii="Arial" w:hAnsi="Arial" w:cs="Arial"/>
          <w:b/>
          <w:lang w:val="en-US"/>
        </w:rPr>
        <w:t xml:space="preserve">Motion for </w:t>
      </w:r>
      <w:r w:rsidR="00451EC2">
        <w:rPr>
          <w:rFonts w:ascii="Arial" w:hAnsi="Arial" w:cs="Arial"/>
          <w:b/>
          <w:lang w:val="en-US"/>
        </w:rPr>
        <w:t>Kaplan dispute</w:t>
      </w:r>
    </w:p>
    <w:p w14:paraId="479CCFC5" w14:textId="77777777" w:rsidR="00706204" w:rsidRDefault="00706204" w:rsidP="00706204">
      <w:pPr>
        <w:shd w:val="clear" w:color="auto" w:fill="FFFFFF"/>
        <w:spacing w:after="0" w:line="240" w:lineRule="auto"/>
        <w:rPr>
          <w:rFonts w:ascii="Arial" w:eastAsia="Times New Roman" w:hAnsi="Arial" w:cs="Arial"/>
          <w:lang w:eastAsia="en-GB"/>
        </w:rPr>
      </w:pPr>
    </w:p>
    <w:p w14:paraId="65DB8477" w14:textId="77777777" w:rsidR="00191D8A" w:rsidRPr="00706204" w:rsidRDefault="00191D8A" w:rsidP="00706204">
      <w:pPr>
        <w:shd w:val="clear" w:color="auto" w:fill="FFFFFF"/>
        <w:spacing w:after="0" w:line="240" w:lineRule="auto"/>
        <w:rPr>
          <w:rFonts w:ascii="Arial" w:eastAsia="Times New Roman" w:hAnsi="Arial" w:cs="Arial"/>
          <w:lang w:eastAsia="en-GB"/>
        </w:rPr>
      </w:pPr>
    </w:p>
    <w:p w14:paraId="3175C982" w14:textId="77777777" w:rsidR="00CE76C7" w:rsidRPr="00ED421C" w:rsidRDefault="00AF1244" w:rsidP="00CE76C7">
      <w:pPr>
        <w:rPr>
          <w:rFonts w:ascii="Arial" w:hAnsi="Arial" w:cs="Arial"/>
          <w:lang w:val="en-US"/>
        </w:rPr>
      </w:pPr>
      <w:r>
        <w:rPr>
          <w:rFonts w:ascii="Arial" w:hAnsi="Arial" w:cs="Arial"/>
          <w:color w:val="333333"/>
          <w:shd w:val="clear" w:color="auto" w:fill="FFFFFF"/>
        </w:rPr>
        <w:t>The TEFL Workers’ Union (IWW) is taking Kaplan language school to tribunal for denying redundancy and furlough pay to fixed-term employees - and we’re asking for your help with legal fees. Fixed-term contracts don't only undermine job security and employment rights, they deny workers redundancy pay. This is exactly what happened last autumn when Kaplan language school made a huge percentage of their workforce redundant. </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good news is that, with union support, workers forced Kaplan to recognise the full length of service for employees with 4 or more years at the company. But this still leaves staff with three years or less out of pocket. To right this injustice, six former and current Kaplan employees are taking the company to employment tribunal.</w:t>
      </w:r>
      <w:r>
        <w:rPr>
          <w:rFonts w:ascii="Arial" w:hAnsi="Arial" w:cs="Arial"/>
          <w:color w:val="333333"/>
        </w:rPr>
        <w:br/>
      </w:r>
      <w:r>
        <w:rPr>
          <w:rFonts w:ascii="Arial" w:hAnsi="Arial" w:cs="Arial"/>
          <w:color w:val="333333"/>
        </w:rPr>
        <w:br/>
      </w:r>
      <w:r>
        <w:rPr>
          <w:rFonts w:ascii="Arial" w:hAnsi="Arial" w:cs="Arial"/>
          <w:color w:val="333333"/>
          <w:shd w:val="clear" w:color="auto" w:fill="FFFFFF"/>
        </w:rPr>
        <w:t>Kaplan's already had to largely concede to workers' demands, including moving all current staff on to permanent contracts. The purpose of this tribunal is to see this through to the end: get the proper redundancy pay for those with less than three years of service and to secure a ruling that forces Kaplan to stop using fixed-term contracts once and for all.</w:t>
      </w:r>
      <w:r>
        <w:rPr>
          <w:rFonts w:ascii="Arial" w:hAnsi="Arial" w:cs="Arial"/>
          <w:color w:val="333333"/>
        </w:rPr>
        <w:br/>
      </w:r>
      <w:r>
        <w:rPr>
          <w:rFonts w:ascii="Arial" w:hAnsi="Arial" w:cs="Arial"/>
          <w:color w:val="333333"/>
        </w:rPr>
        <w:br/>
      </w:r>
      <w:r>
        <w:rPr>
          <w:rFonts w:ascii="Arial" w:hAnsi="Arial" w:cs="Arial"/>
          <w:color w:val="333333"/>
          <w:shd w:val="clear" w:color="auto" w:fill="FFFFFF"/>
        </w:rPr>
        <w:t>The tribunal is larger than just the workers involved. It’s about casualisation and insecurity across education and the wider UK economy.  A win for the Kaplan workers is a win for anyone working in education!</w:t>
      </w:r>
      <w:r>
        <w:rPr>
          <w:rFonts w:ascii="Arial" w:hAnsi="Arial" w:cs="Arial"/>
          <w:color w:val="333333"/>
        </w:rPr>
        <w:br/>
      </w:r>
      <w:r>
        <w:rPr>
          <w:rFonts w:ascii="Arial" w:hAnsi="Arial" w:cs="Arial"/>
          <w:color w:val="333333"/>
        </w:rPr>
        <w:br/>
      </w:r>
      <w:r>
        <w:rPr>
          <w:rFonts w:ascii="Arial" w:hAnsi="Arial" w:cs="Arial"/>
          <w:color w:val="333333"/>
          <w:shd w:val="clear" w:color="auto" w:fill="FFFFFF"/>
        </w:rPr>
        <w:t>More information on the dispute can be found here: </w:t>
      </w:r>
      <w:r>
        <w:rPr>
          <w:rFonts w:ascii="Arial" w:hAnsi="Arial" w:cs="Arial"/>
          <w:color w:val="333333"/>
        </w:rPr>
        <w:br/>
      </w:r>
      <w:r>
        <w:rPr>
          <w:rFonts w:ascii="Arial" w:hAnsi="Arial" w:cs="Arial"/>
          <w:color w:val="333333"/>
        </w:rPr>
        <w:br/>
      </w:r>
      <w:hyperlink r:id="rId4" w:tgtFrame="_blank" w:history="1">
        <w:r>
          <w:rPr>
            <w:rStyle w:val="Hyperlink"/>
            <w:rFonts w:ascii="Arial" w:hAnsi="Arial" w:cs="Arial"/>
            <w:shd w:val="clear" w:color="auto" w:fill="FFFFFF"/>
          </w:rPr>
          <w:t>https://iww.org.uk/news/tefl-workers-union-vs-kaplan/</w:t>
        </w:r>
      </w:hyperlink>
    </w:p>
    <w:p w14:paraId="0EC058DF" w14:textId="77777777" w:rsidR="00AF1244" w:rsidRDefault="00AF1244" w:rsidP="00CE76C7">
      <w:pPr>
        <w:rPr>
          <w:rFonts w:ascii="Arial" w:hAnsi="Arial" w:cs="Arial"/>
          <w:lang w:val="en-US"/>
        </w:rPr>
      </w:pPr>
    </w:p>
    <w:p w14:paraId="041E11EC" w14:textId="77777777" w:rsidR="00AF1244" w:rsidRDefault="00AF1244" w:rsidP="00CE76C7">
      <w:pPr>
        <w:rPr>
          <w:rFonts w:ascii="Arial" w:hAnsi="Arial" w:cs="Arial"/>
          <w:lang w:val="en-US"/>
        </w:rPr>
      </w:pPr>
      <w:r>
        <w:rPr>
          <w:rFonts w:ascii="Arial" w:hAnsi="Arial" w:cs="Arial"/>
          <w:lang w:val="en-US"/>
        </w:rPr>
        <w:t xml:space="preserve">It is proposed that Norfolk NEU donate £100 to their </w:t>
      </w:r>
      <w:r w:rsidR="00933B1F">
        <w:rPr>
          <w:rFonts w:ascii="Arial" w:hAnsi="Arial" w:cs="Arial"/>
          <w:lang w:val="en-US"/>
        </w:rPr>
        <w:t>campaign</w:t>
      </w:r>
    </w:p>
    <w:p w14:paraId="10A232F9" w14:textId="77777777" w:rsidR="00AF1244" w:rsidRDefault="00AF1244" w:rsidP="00CE76C7">
      <w:pPr>
        <w:rPr>
          <w:rFonts w:ascii="Arial" w:hAnsi="Arial" w:cs="Arial"/>
          <w:lang w:val="en-US"/>
        </w:rPr>
      </w:pPr>
    </w:p>
    <w:p w14:paraId="398A42B0" w14:textId="77777777" w:rsidR="00CE76C7" w:rsidRPr="00ED421C" w:rsidRDefault="00CE76C7" w:rsidP="00CE76C7">
      <w:pPr>
        <w:rPr>
          <w:rFonts w:ascii="Arial" w:hAnsi="Arial" w:cs="Arial"/>
          <w:lang w:val="en-US"/>
        </w:rPr>
      </w:pPr>
      <w:r w:rsidRPr="00ED421C">
        <w:rPr>
          <w:rFonts w:ascii="Arial" w:hAnsi="Arial" w:cs="Arial"/>
          <w:lang w:val="en-US"/>
        </w:rPr>
        <w:t>Proposed: Scott Lyons</w:t>
      </w:r>
    </w:p>
    <w:p w14:paraId="082D37AD" w14:textId="77777777" w:rsidR="00CE76C7" w:rsidRPr="00ED421C" w:rsidRDefault="00CE76C7" w:rsidP="00CE76C7">
      <w:pPr>
        <w:rPr>
          <w:rFonts w:ascii="Arial" w:hAnsi="Arial" w:cs="Arial"/>
          <w:lang w:val="en-US"/>
        </w:rPr>
      </w:pPr>
      <w:r w:rsidRPr="00ED421C">
        <w:rPr>
          <w:rFonts w:ascii="Arial" w:hAnsi="Arial" w:cs="Arial"/>
          <w:lang w:val="en-US"/>
        </w:rPr>
        <w:t xml:space="preserve">Seconded: </w:t>
      </w:r>
      <w:r w:rsidR="00451EC2">
        <w:rPr>
          <w:rFonts w:ascii="Arial" w:hAnsi="Arial" w:cs="Arial"/>
          <w:lang w:val="en-US"/>
        </w:rPr>
        <w:t>Vicky Warnes</w:t>
      </w:r>
    </w:p>
    <w:sectPr w:rsidR="00CE76C7" w:rsidRPr="00ED421C" w:rsidSect="007062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04"/>
    <w:rsid w:val="00015D4F"/>
    <w:rsid w:val="00191D8A"/>
    <w:rsid w:val="00422CEB"/>
    <w:rsid w:val="00451EC2"/>
    <w:rsid w:val="004A53DE"/>
    <w:rsid w:val="006E118C"/>
    <w:rsid w:val="00706204"/>
    <w:rsid w:val="00822F2D"/>
    <w:rsid w:val="00933B1F"/>
    <w:rsid w:val="00983ABA"/>
    <w:rsid w:val="009D788E"/>
    <w:rsid w:val="00A17C39"/>
    <w:rsid w:val="00A3282B"/>
    <w:rsid w:val="00AF1244"/>
    <w:rsid w:val="00CE76C7"/>
    <w:rsid w:val="00D14524"/>
    <w:rsid w:val="00ED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A170"/>
  <w15:chartTrackingRefBased/>
  <w15:docId w15:val="{385BAEEF-1858-4123-885E-31AD149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89577">
      <w:bodyDiv w:val="1"/>
      <w:marLeft w:val="0"/>
      <w:marRight w:val="0"/>
      <w:marTop w:val="0"/>
      <w:marBottom w:val="0"/>
      <w:divBdr>
        <w:top w:val="none" w:sz="0" w:space="0" w:color="auto"/>
        <w:left w:val="none" w:sz="0" w:space="0" w:color="auto"/>
        <w:bottom w:val="none" w:sz="0" w:space="0" w:color="auto"/>
        <w:right w:val="none" w:sz="0" w:space="0" w:color="auto"/>
      </w:divBdr>
      <w:divsChild>
        <w:div w:id="1546022283">
          <w:marLeft w:val="0"/>
          <w:marRight w:val="0"/>
          <w:marTop w:val="0"/>
          <w:marBottom w:val="0"/>
          <w:divBdr>
            <w:top w:val="none" w:sz="0" w:space="0" w:color="auto"/>
            <w:left w:val="none" w:sz="0" w:space="0" w:color="auto"/>
            <w:bottom w:val="none" w:sz="0" w:space="0" w:color="auto"/>
            <w:right w:val="none" w:sz="0" w:space="0" w:color="auto"/>
          </w:divBdr>
        </w:div>
        <w:div w:id="289944469">
          <w:marLeft w:val="0"/>
          <w:marRight w:val="0"/>
          <w:marTop w:val="0"/>
          <w:marBottom w:val="0"/>
          <w:divBdr>
            <w:top w:val="none" w:sz="0" w:space="0" w:color="auto"/>
            <w:left w:val="none" w:sz="0" w:space="0" w:color="auto"/>
            <w:bottom w:val="none" w:sz="0" w:space="0" w:color="auto"/>
            <w:right w:val="none" w:sz="0" w:space="0" w:color="auto"/>
          </w:divBdr>
        </w:div>
        <w:div w:id="1844976303">
          <w:marLeft w:val="0"/>
          <w:marRight w:val="0"/>
          <w:marTop w:val="0"/>
          <w:marBottom w:val="0"/>
          <w:divBdr>
            <w:top w:val="none" w:sz="0" w:space="0" w:color="auto"/>
            <w:left w:val="none" w:sz="0" w:space="0" w:color="auto"/>
            <w:bottom w:val="none" w:sz="0" w:space="0" w:color="auto"/>
            <w:right w:val="none" w:sz="0" w:space="0" w:color="auto"/>
          </w:divBdr>
        </w:div>
        <w:div w:id="1221094711">
          <w:marLeft w:val="0"/>
          <w:marRight w:val="0"/>
          <w:marTop w:val="0"/>
          <w:marBottom w:val="0"/>
          <w:divBdr>
            <w:top w:val="none" w:sz="0" w:space="0" w:color="auto"/>
            <w:left w:val="none" w:sz="0" w:space="0" w:color="auto"/>
            <w:bottom w:val="none" w:sz="0" w:space="0" w:color="auto"/>
            <w:right w:val="none" w:sz="0" w:space="0" w:color="auto"/>
          </w:divBdr>
        </w:div>
        <w:div w:id="14112088">
          <w:marLeft w:val="0"/>
          <w:marRight w:val="0"/>
          <w:marTop w:val="0"/>
          <w:marBottom w:val="0"/>
          <w:divBdr>
            <w:top w:val="none" w:sz="0" w:space="0" w:color="auto"/>
            <w:left w:val="none" w:sz="0" w:space="0" w:color="auto"/>
            <w:bottom w:val="none" w:sz="0" w:space="0" w:color="auto"/>
            <w:right w:val="none" w:sz="0" w:space="0" w:color="auto"/>
          </w:divBdr>
        </w:div>
        <w:div w:id="588269939">
          <w:marLeft w:val="0"/>
          <w:marRight w:val="0"/>
          <w:marTop w:val="0"/>
          <w:marBottom w:val="0"/>
          <w:divBdr>
            <w:top w:val="none" w:sz="0" w:space="0" w:color="auto"/>
            <w:left w:val="none" w:sz="0" w:space="0" w:color="auto"/>
            <w:bottom w:val="none" w:sz="0" w:space="0" w:color="auto"/>
            <w:right w:val="none" w:sz="0" w:space="0" w:color="auto"/>
          </w:divBdr>
        </w:div>
        <w:div w:id="1668439969">
          <w:marLeft w:val="0"/>
          <w:marRight w:val="0"/>
          <w:marTop w:val="0"/>
          <w:marBottom w:val="0"/>
          <w:divBdr>
            <w:top w:val="none" w:sz="0" w:space="0" w:color="auto"/>
            <w:left w:val="none" w:sz="0" w:space="0" w:color="auto"/>
            <w:bottom w:val="none" w:sz="0" w:space="0" w:color="auto"/>
            <w:right w:val="none" w:sz="0" w:space="0" w:color="auto"/>
          </w:divBdr>
        </w:div>
        <w:div w:id="1142581584">
          <w:marLeft w:val="0"/>
          <w:marRight w:val="0"/>
          <w:marTop w:val="0"/>
          <w:marBottom w:val="0"/>
          <w:divBdr>
            <w:top w:val="none" w:sz="0" w:space="0" w:color="auto"/>
            <w:left w:val="none" w:sz="0" w:space="0" w:color="auto"/>
            <w:bottom w:val="none" w:sz="0" w:space="0" w:color="auto"/>
            <w:right w:val="none" w:sz="0" w:space="0" w:color="auto"/>
          </w:divBdr>
        </w:div>
        <w:div w:id="973365541">
          <w:marLeft w:val="0"/>
          <w:marRight w:val="0"/>
          <w:marTop w:val="0"/>
          <w:marBottom w:val="0"/>
          <w:divBdr>
            <w:top w:val="none" w:sz="0" w:space="0" w:color="auto"/>
            <w:left w:val="none" w:sz="0" w:space="0" w:color="auto"/>
            <w:bottom w:val="none" w:sz="0" w:space="0" w:color="auto"/>
            <w:right w:val="none" w:sz="0" w:space="0" w:color="auto"/>
          </w:divBdr>
        </w:div>
        <w:div w:id="1912737052">
          <w:marLeft w:val="0"/>
          <w:marRight w:val="0"/>
          <w:marTop w:val="0"/>
          <w:marBottom w:val="0"/>
          <w:divBdr>
            <w:top w:val="none" w:sz="0" w:space="0" w:color="auto"/>
            <w:left w:val="none" w:sz="0" w:space="0" w:color="auto"/>
            <w:bottom w:val="none" w:sz="0" w:space="0" w:color="auto"/>
            <w:right w:val="none" w:sz="0" w:space="0" w:color="auto"/>
          </w:divBdr>
        </w:div>
        <w:div w:id="1701515572">
          <w:marLeft w:val="0"/>
          <w:marRight w:val="0"/>
          <w:marTop w:val="0"/>
          <w:marBottom w:val="0"/>
          <w:divBdr>
            <w:top w:val="none" w:sz="0" w:space="0" w:color="auto"/>
            <w:left w:val="none" w:sz="0" w:space="0" w:color="auto"/>
            <w:bottom w:val="none" w:sz="0" w:space="0" w:color="auto"/>
            <w:right w:val="none" w:sz="0" w:space="0" w:color="auto"/>
          </w:divBdr>
        </w:div>
        <w:div w:id="2020811617">
          <w:marLeft w:val="0"/>
          <w:marRight w:val="0"/>
          <w:marTop w:val="0"/>
          <w:marBottom w:val="0"/>
          <w:divBdr>
            <w:top w:val="none" w:sz="0" w:space="0" w:color="auto"/>
            <w:left w:val="none" w:sz="0" w:space="0" w:color="auto"/>
            <w:bottom w:val="none" w:sz="0" w:space="0" w:color="auto"/>
            <w:right w:val="none" w:sz="0" w:space="0" w:color="auto"/>
          </w:divBdr>
        </w:div>
        <w:div w:id="1659458230">
          <w:marLeft w:val="0"/>
          <w:marRight w:val="0"/>
          <w:marTop w:val="0"/>
          <w:marBottom w:val="0"/>
          <w:divBdr>
            <w:top w:val="none" w:sz="0" w:space="0" w:color="auto"/>
            <w:left w:val="none" w:sz="0" w:space="0" w:color="auto"/>
            <w:bottom w:val="none" w:sz="0" w:space="0" w:color="auto"/>
            <w:right w:val="none" w:sz="0" w:space="0" w:color="auto"/>
          </w:divBdr>
        </w:div>
        <w:div w:id="660353637">
          <w:marLeft w:val="0"/>
          <w:marRight w:val="0"/>
          <w:marTop w:val="0"/>
          <w:marBottom w:val="0"/>
          <w:divBdr>
            <w:top w:val="none" w:sz="0" w:space="0" w:color="auto"/>
            <w:left w:val="none" w:sz="0" w:space="0" w:color="auto"/>
            <w:bottom w:val="none" w:sz="0" w:space="0" w:color="auto"/>
            <w:right w:val="none" w:sz="0" w:space="0" w:color="auto"/>
          </w:divBdr>
        </w:div>
        <w:div w:id="150694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ww.org.uk/news/tefl-workers-union-vs-ka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Lyons</dc:creator>
  <cp:keywords/>
  <dc:description/>
  <cp:lastModifiedBy>NUT</cp:lastModifiedBy>
  <cp:revision>2</cp:revision>
  <dcterms:created xsi:type="dcterms:W3CDTF">2021-04-15T10:50:00Z</dcterms:created>
  <dcterms:modified xsi:type="dcterms:W3CDTF">2021-04-15T10:50:00Z</dcterms:modified>
</cp:coreProperties>
</file>